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P</w:t>
            </w:r>
            <w:r w:rsidR="00D04D47">
              <w:rPr>
                <w:sz w:val="24"/>
              </w:rPr>
              <w:t>olice Foundations</w:t>
            </w:r>
            <w:r>
              <w:rPr>
                <w:sz w:val="24"/>
              </w:rPr>
              <w:t xml:space="preserve"> </w:t>
            </w:r>
          </w:p>
          <w:p w:rsidR="00BB4A00" w:rsidRDefault="00D04D47">
            <w:pPr>
              <w:rPr>
                <w:sz w:val="24"/>
              </w:rPr>
            </w:pPr>
            <w:r>
              <w:rPr>
                <w:sz w:val="24"/>
              </w:rPr>
              <w:t>Protection Security Investigation</w:t>
            </w:r>
          </w:p>
          <w:p w:rsidR="006A257D" w:rsidRDefault="006A257D">
            <w:pPr>
              <w:rPr>
                <w:sz w:val="24"/>
              </w:rPr>
            </w:pPr>
            <w:r>
              <w:rPr>
                <w:sz w:val="24"/>
              </w:rPr>
              <w:t>Natural Resources/Environmental  Law</w:t>
            </w:r>
            <w:bookmarkStart w:id="0" w:name="_GoBack"/>
            <w:bookmarkEnd w:id="0"/>
          </w:p>
          <w:p w:rsidR="00D04D47" w:rsidRDefault="00D04D47">
            <w:pPr>
              <w:rPr>
                <w:sz w:val="24"/>
              </w:rPr>
            </w:pP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D04D47">
            <w:pPr>
              <w:rPr>
                <w:sz w:val="24"/>
              </w:rPr>
            </w:pPr>
            <w:r>
              <w:rPr>
                <w:sz w:val="24"/>
              </w:rPr>
              <w:t>Sept 20</w:t>
            </w:r>
            <w:r w:rsidR="00265DDF">
              <w:rPr>
                <w:sz w:val="24"/>
              </w:rPr>
              <w:t>1</w:t>
            </w:r>
            <w:r w:rsidR="00D04D47">
              <w:rPr>
                <w:sz w:val="24"/>
              </w:rPr>
              <w:t>2</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D04D47">
            <w:pPr>
              <w:rPr>
                <w:sz w:val="24"/>
              </w:rPr>
            </w:pPr>
            <w:r>
              <w:rPr>
                <w:sz w:val="24"/>
              </w:rPr>
              <w:t>Sept. 20</w:t>
            </w:r>
            <w:r w:rsidR="007432AC">
              <w:rPr>
                <w:sz w:val="24"/>
              </w:rPr>
              <w:t>1</w:t>
            </w:r>
            <w:r w:rsidR="00D04D47">
              <w:rPr>
                <w:sz w:val="24"/>
              </w:rPr>
              <w:t>1</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6C4C0E" w:rsidRDefault="006C4C0E" w:rsidP="006C4C0E">
            <w:pPr>
              <w:jc w:val="center"/>
              <w:rPr>
                <w:b/>
                <w:sz w:val="24"/>
              </w:rPr>
            </w:pPr>
            <w:r>
              <w:rPr>
                <w:rFonts w:ascii="Arial" w:hAnsi="Arial"/>
              </w:rPr>
              <w:t>“Angelique Lemay”</w:t>
            </w:r>
          </w:p>
          <w:p w:rsidR="00BB4A00" w:rsidRPr="00252B71" w:rsidRDefault="00BB4A00">
            <w:pPr>
              <w:rPr>
                <w:b/>
                <w:sz w:val="24"/>
              </w:rPr>
            </w:pPr>
            <w:r w:rsidRPr="00252B71">
              <w:rPr>
                <w:b/>
                <w:sz w:val="24"/>
              </w:rPr>
              <w:t>_________________________________________</w:t>
            </w:r>
          </w:p>
          <w:p w:rsidR="00BB4A00" w:rsidRPr="00252B71" w:rsidRDefault="00252B71" w:rsidP="00D04D47">
            <w:pPr>
              <w:pStyle w:val="Heading2"/>
              <w:rPr>
                <w:lang w:val="en-US"/>
              </w:rPr>
            </w:pPr>
            <w:r w:rsidRPr="00252B71">
              <w:t>DEAN</w:t>
            </w:r>
          </w:p>
        </w:tc>
        <w:tc>
          <w:tcPr>
            <w:tcW w:w="1980" w:type="dxa"/>
          </w:tcPr>
          <w:p w:rsidR="006C4C0E" w:rsidRDefault="006C4C0E">
            <w:pPr>
              <w:rPr>
                <w:b/>
                <w:sz w:val="24"/>
                <w:lang w:val="en-GB"/>
              </w:rPr>
            </w:pPr>
            <w:r>
              <w:rPr>
                <w:rFonts w:ascii="Arial" w:hAnsi="Arial"/>
              </w:rPr>
              <w:t>Aug. 12</w:t>
            </w:r>
          </w:p>
          <w:p w:rsidR="00BB4A00" w:rsidRPr="00252B71" w:rsidRDefault="00BB4A00">
            <w:pPr>
              <w:rPr>
                <w:b/>
                <w:sz w:val="24"/>
                <w:lang w:val="en-GB"/>
              </w:rPr>
            </w:pPr>
            <w:r w:rsidRPr="00252B71">
              <w:rPr>
                <w:b/>
                <w:sz w:val="24"/>
                <w:lang w:val="en-GB"/>
              </w:rPr>
              <w:t>_____</w:t>
            </w:r>
            <w:r w:rsidR="0025259D" w:rsidRPr="00252B71">
              <w:rPr>
                <w:b/>
                <w:sz w:val="24"/>
                <w:lang w:val="en-GB"/>
              </w:rPr>
              <w:t>___</w:t>
            </w:r>
            <w:r w:rsidRPr="00252B71">
              <w:rPr>
                <w:b/>
                <w:sz w:val="24"/>
                <w:lang w:val="en-GB"/>
              </w:rPr>
              <w:t>______</w:t>
            </w:r>
          </w:p>
          <w:p w:rsidR="00BB4A00" w:rsidRPr="00252B71" w:rsidRDefault="00BB4A00">
            <w:pPr>
              <w:jc w:val="center"/>
              <w:rPr>
                <w:b/>
                <w:sz w:val="24"/>
                <w:lang w:val="en-GB"/>
              </w:rPr>
            </w:pPr>
            <w:r w:rsidRPr="00252B71">
              <w:rPr>
                <w:b/>
                <w:sz w:val="24"/>
                <w:lang w:val="en-GB"/>
              </w:rPr>
              <w:t>DATE</w:t>
            </w:r>
          </w:p>
          <w:p w:rsidR="0025259D" w:rsidRPr="00252B71" w:rsidRDefault="0025259D">
            <w:pPr>
              <w:jc w:val="center"/>
              <w:rPr>
                <w:b/>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265DDF">
              <w:t>1</w:t>
            </w:r>
            <w:r w:rsidR="00D04D47">
              <w:t>2</w:t>
            </w:r>
            <w:r>
              <w:t xml:space="preserve"> The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Pr="00252B71" w:rsidRDefault="00252B71">
            <w:pPr>
              <w:pStyle w:val="Heading2"/>
              <w:tabs>
                <w:tab w:val="center" w:pos="4560"/>
              </w:tabs>
              <w:rPr>
                <w:b w:val="0"/>
                <w:szCs w:val="24"/>
              </w:rPr>
            </w:pPr>
            <w:r w:rsidRPr="00252B71">
              <w:rPr>
                <w:b w:val="0"/>
                <w:i/>
                <w:szCs w:val="24"/>
              </w:rPr>
              <w:t>For additional information, please contact Angelique Lemay, Dean</w:t>
            </w:r>
          </w:p>
        </w:tc>
      </w:tr>
      <w:tr w:rsidR="00BB4A00">
        <w:trPr>
          <w:cantSplit/>
        </w:trPr>
        <w:tc>
          <w:tcPr>
            <w:tcW w:w="9648" w:type="dxa"/>
            <w:gridSpan w:val="6"/>
          </w:tcPr>
          <w:p w:rsidR="00BB4A00" w:rsidRPr="00252B71" w:rsidRDefault="00252B71" w:rsidP="00252B71">
            <w:pPr>
              <w:tabs>
                <w:tab w:val="center" w:pos="4560"/>
              </w:tabs>
              <w:jc w:val="center"/>
              <w:rPr>
                <w:i/>
                <w:sz w:val="24"/>
                <w:szCs w:val="24"/>
                <w:lang w:val="en-GB"/>
              </w:rPr>
            </w:pPr>
            <w:r w:rsidRPr="00252B71">
              <w:rPr>
                <w:i/>
                <w:sz w:val="24"/>
                <w:szCs w:val="24"/>
                <w:lang w:val="en-GB"/>
              </w:rPr>
              <w:t>School of Community Services and Interdisciplinary Studies</w:t>
            </w:r>
          </w:p>
        </w:tc>
      </w:tr>
      <w:tr w:rsidR="00BB4A00" w:rsidTr="006C4C0E">
        <w:trPr>
          <w:cantSplit/>
          <w:trHeight w:val="684"/>
        </w:trPr>
        <w:tc>
          <w:tcPr>
            <w:tcW w:w="9648" w:type="dxa"/>
            <w:gridSpan w:val="6"/>
          </w:tcPr>
          <w:p w:rsidR="00BB4A00" w:rsidRDefault="00BB4A00">
            <w:pPr>
              <w:tabs>
                <w:tab w:val="center" w:pos="4560"/>
              </w:tabs>
              <w:jc w:val="center"/>
              <w:rPr>
                <w:i/>
                <w:sz w:val="24"/>
                <w:lang w:val="en-GB"/>
              </w:rPr>
            </w:pPr>
            <w:r>
              <w:rPr>
                <w:i/>
                <w:sz w:val="24"/>
                <w:lang w:val="en-GB"/>
              </w:rPr>
              <w:t xml:space="preserve">(705) 759-2554, Ext. </w:t>
            </w:r>
            <w:r w:rsidR="008011F1">
              <w:rPr>
                <w:i/>
                <w:sz w:val="24"/>
                <w:lang w:val="en-GB"/>
              </w:rPr>
              <w:t>2</w:t>
            </w:r>
            <w:r w:rsidR="0025259D">
              <w:rPr>
                <w:i/>
                <w:sz w:val="24"/>
                <w:lang w:val="en-GB"/>
              </w:rPr>
              <w:t>603</w:t>
            </w:r>
          </w:p>
          <w:p w:rsidR="00252B71" w:rsidRDefault="00252B71">
            <w:pPr>
              <w:tabs>
                <w:tab w:val="center" w:pos="4560"/>
              </w:tabs>
              <w:jc w:val="center"/>
              <w:rPr>
                <w:sz w:val="24"/>
              </w:rPr>
            </w:pP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9"/>
          <w:headerReference w:type="default" r:id="rId10"/>
          <w:footerReference w:type="even" r:id="rId11"/>
          <w:footerReference w:type="default" r:id="rId12"/>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r w:rsidR="00D04D47">
        <w:rPr>
          <w:sz w:val="24"/>
        </w:rPr>
        <w:t>defenses</w:t>
      </w:r>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r>
        <w:rPr>
          <w:sz w:val="24"/>
        </w:rPr>
        <w:t>i)</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proofErr w:type="spellStart"/>
      <w:r>
        <w:rPr>
          <w:sz w:val="24"/>
        </w:rPr>
        <w:t>Mens</w:t>
      </w:r>
      <w:proofErr w:type="spellEnd"/>
      <w:r>
        <w:rPr>
          <w:sz w:val="24"/>
        </w:rPr>
        <w:t xml:space="preserve"> Rea</w:t>
      </w:r>
    </w:p>
    <w:p w:rsidR="00BB4A00" w:rsidRDefault="00BB4A00">
      <w:pPr>
        <w:numPr>
          <w:ilvl w:val="0"/>
          <w:numId w:val="16"/>
        </w:numPr>
        <w:tabs>
          <w:tab w:val="clear" w:pos="360"/>
          <w:tab w:val="num" w:pos="1440"/>
        </w:tabs>
        <w:ind w:left="1440"/>
        <w:rPr>
          <w:sz w:val="24"/>
        </w:rPr>
      </w:pPr>
      <w:proofErr w:type="spellStart"/>
      <w:r>
        <w:rPr>
          <w:sz w:val="24"/>
        </w:rPr>
        <w:t>Actus</w:t>
      </w:r>
      <w:proofErr w:type="spellEnd"/>
      <w:r>
        <w:rPr>
          <w:sz w:val="24"/>
        </w:rPr>
        <w:t xml:space="preserve">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w:t>
      </w:r>
      <w:proofErr w:type="spellStart"/>
      <w:r>
        <w:rPr>
          <w:sz w:val="24"/>
        </w:rPr>
        <w:t>Actus</w:t>
      </w:r>
      <w:proofErr w:type="spellEnd"/>
      <w:r>
        <w:rPr>
          <w:sz w:val="24"/>
        </w:rPr>
        <w:t xml:space="preserve">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w:t>
      </w:r>
      <w:proofErr w:type="spellStart"/>
      <w:r>
        <w:rPr>
          <w:sz w:val="24"/>
        </w:rPr>
        <w:t>actus</w:t>
      </w:r>
      <w:proofErr w:type="spellEnd"/>
      <w:r>
        <w:rPr>
          <w:sz w:val="24"/>
        </w:rPr>
        <w:t xml:space="preserve"> </w:t>
      </w:r>
      <w:proofErr w:type="spellStart"/>
      <w:smartTag w:uri="urn:schemas-microsoft-com:office:smarttags" w:element="City">
        <w:r>
          <w:rPr>
            <w:sz w:val="24"/>
          </w:rPr>
          <w:t>reus</w:t>
        </w:r>
      </w:smartTag>
      <w:proofErr w:type="spellEnd"/>
      <w:r>
        <w:rPr>
          <w:sz w:val="24"/>
        </w:rPr>
        <w:t xml:space="preserve"> by describing types of </w:t>
      </w:r>
      <w:proofErr w:type="spellStart"/>
      <w:r>
        <w:rPr>
          <w:sz w:val="24"/>
        </w:rPr>
        <w:t>actus</w:t>
      </w:r>
      <w:proofErr w:type="spellEnd"/>
      <w:r>
        <w:rPr>
          <w:sz w:val="24"/>
        </w:rPr>
        <w:t xml:space="preserve"> </w:t>
      </w:r>
      <w:proofErr w:type="spellStart"/>
      <w:smartTag w:uri="urn:schemas-microsoft-com:office:smarttags" w:element="City">
        <w:smartTag w:uri="urn:schemas-microsoft-com:office:smarttags" w:element="place">
          <w:r>
            <w:rPr>
              <w:sz w:val="24"/>
            </w:rPr>
            <w:t>reus</w:t>
          </w:r>
        </w:smartTag>
      </w:smartTag>
      <w:proofErr w:type="spellEnd"/>
      <w:r>
        <w:rPr>
          <w:sz w:val="24"/>
        </w:rPr>
        <w:t>, causation and voluntariness</w:t>
      </w:r>
    </w:p>
    <w:p w:rsidR="00BB4A00" w:rsidRDefault="00BB4A00">
      <w:pPr>
        <w:numPr>
          <w:ilvl w:val="0"/>
          <w:numId w:val="6"/>
        </w:numPr>
        <w:rPr>
          <w:sz w:val="24"/>
        </w:rPr>
      </w:pPr>
      <w:r>
        <w:rPr>
          <w:sz w:val="24"/>
        </w:rPr>
        <w:t>Identify the “</w:t>
      </w:r>
      <w:proofErr w:type="spellStart"/>
      <w:r>
        <w:rPr>
          <w:sz w:val="24"/>
        </w:rPr>
        <w:t>Mens</w:t>
      </w:r>
      <w:proofErr w:type="spellEnd"/>
      <w:r>
        <w:rPr>
          <w:sz w:val="24"/>
        </w:rPr>
        <w:t xml:space="preserve">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 xml:space="preserve">Apply the legal principles of </w:t>
      </w:r>
      <w:proofErr w:type="spellStart"/>
      <w:r>
        <w:rPr>
          <w:sz w:val="24"/>
        </w:rPr>
        <w:t>mens</w:t>
      </w:r>
      <w:proofErr w:type="spellEnd"/>
      <w:r>
        <w:rPr>
          <w:sz w:val="24"/>
        </w:rPr>
        <w:t xml:space="preserve"> </w:t>
      </w:r>
      <w:proofErr w:type="spellStart"/>
      <w:r>
        <w:rPr>
          <w:sz w:val="24"/>
        </w:rPr>
        <w:t>rea</w:t>
      </w:r>
      <w:proofErr w:type="spellEnd"/>
      <w:r>
        <w:rPr>
          <w:sz w:val="24"/>
        </w:rPr>
        <w:t xml:space="preserve"> by describing the types of </w:t>
      </w:r>
      <w:proofErr w:type="spellStart"/>
      <w:r>
        <w:rPr>
          <w:sz w:val="24"/>
        </w:rPr>
        <w:t>mens</w:t>
      </w:r>
      <w:proofErr w:type="spellEnd"/>
      <w:r>
        <w:rPr>
          <w:sz w:val="24"/>
        </w:rPr>
        <w:t xml:space="preserve"> </w:t>
      </w:r>
      <w:proofErr w:type="spellStart"/>
      <w:r>
        <w:rPr>
          <w:sz w:val="24"/>
        </w:rPr>
        <w:t>rea</w:t>
      </w:r>
      <w:proofErr w:type="spellEnd"/>
      <w:r>
        <w:rPr>
          <w:sz w:val="24"/>
        </w:rPr>
        <w:t xml:space="preserve">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lastRenderedPageBreak/>
        <w:t xml:space="preserve">Identify the most commonly used </w:t>
      </w:r>
      <w:proofErr w:type="spellStart"/>
      <w:r>
        <w:rPr>
          <w:sz w:val="24"/>
        </w:rPr>
        <w:t>defences</w:t>
      </w:r>
      <w:proofErr w:type="spellEnd"/>
      <w:r>
        <w:rPr>
          <w:sz w:val="24"/>
        </w:rPr>
        <w:t xml:space="preserve">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 xml:space="preserve">Self </w:t>
      </w:r>
      <w:proofErr w:type="spellStart"/>
      <w:r>
        <w:rPr>
          <w:sz w:val="24"/>
        </w:rPr>
        <w:t>Defence</w:t>
      </w:r>
      <w:proofErr w:type="spellEnd"/>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 xml:space="preserve">Identify </w:t>
      </w:r>
      <w:proofErr w:type="spellStart"/>
      <w:r>
        <w:rPr>
          <w:sz w:val="24"/>
        </w:rPr>
        <w:t>labour</w:t>
      </w:r>
      <w:proofErr w:type="spellEnd"/>
      <w:r>
        <w:rPr>
          <w:sz w:val="24"/>
        </w:rPr>
        <w:t xml:space="preserve"> law as it relates to </w:t>
      </w:r>
      <w:proofErr w:type="spellStart"/>
      <w:r>
        <w:rPr>
          <w:sz w:val="24"/>
        </w:rPr>
        <w:t>labour</w:t>
      </w:r>
      <w:proofErr w:type="spellEnd"/>
      <w:r>
        <w:rPr>
          <w:sz w:val="24"/>
        </w:rPr>
        <w:t xml:space="preserve">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1" w:name="BM_1_"/>
      <w:bookmarkEnd w:id="1"/>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2003, </w:t>
      </w:r>
      <w:proofErr w:type="spellStart"/>
      <w:r>
        <w:rPr>
          <w:sz w:val="24"/>
        </w:rPr>
        <w:t>Emond</w:t>
      </w:r>
      <w:proofErr w:type="spellEnd"/>
      <w:r>
        <w:rPr>
          <w:sz w:val="24"/>
        </w:rPr>
        <w:t xml:space="preserve">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lastRenderedPageBreak/>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firstRow="0" w:lastRow="0" w:firstColumn="0" w:lastColumn="0" w:noHBand="0" w:noVBand="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firstRow="0" w:lastRow="0" w:firstColumn="0" w:lastColumn="0" w:noHBand="0" w:noVBand="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4"/>
              </w:rPr>
            </w:pPr>
          </w:p>
        </w:tc>
        <w:tc>
          <w:tcPr>
            <w:tcW w:w="8793" w:type="dxa"/>
            <w:gridSpan w:val="4"/>
          </w:tcPr>
          <w:p w:rsidR="00BB4A00" w:rsidRDefault="00BB4A00">
            <w:pPr>
              <w:rPr>
                <w:rFonts w:cs="Arial"/>
                <w:sz w:val="24"/>
              </w:rPr>
            </w:pPr>
            <w:r>
              <w:rPr>
                <w:rFonts w:cs="Arial"/>
                <w:b/>
                <w:bCs/>
                <w:sz w:val="24"/>
              </w:rPr>
              <w:t xml:space="preserve">Note:  </w:t>
            </w:r>
            <w:r>
              <w:rPr>
                <w:rFonts w:cs="Arial"/>
                <w:sz w:val="24"/>
              </w:rPr>
              <w:t>For such reasons as program certification or program articulation, certain courses require minimums of greater than 50% and/or have mandatory components to achieve a passing grade.</w:t>
            </w:r>
          </w:p>
          <w:p w:rsidR="00BB4A00" w:rsidRDefault="00BB4A00">
            <w:pPr>
              <w:rPr>
                <w:rFonts w:cs="Arial"/>
                <w:sz w:val="24"/>
              </w:rPr>
            </w:pPr>
          </w:p>
          <w:p w:rsidR="00BB4A00" w:rsidRPr="00FF439A" w:rsidRDefault="00BB4A00">
            <w:pPr>
              <w:pStyle w:val="BodyText2"/>
              <w:rPr>
                <w:rFonts w:ascii="Times New Roman" w:hAnsi="Times New Roman"/>
                <w:sz w:val="24"/>
              </w:rPr>
            </w:pPr>
            <w:r w:rsidRPr="00FF439A">
              <w:rPr>
                <w:rFonts w:ascii="Times New Roman" w:hAnsi="Times New Roman"/>
                <w:sz w:val="24"/>
              </w:rPr>
              <w:t>Students enrolled in Police Foundations or Law and Security Administration programs will require a minimum of 60% (C) as a passing grade in each course.</w:t>
            </w:r>
          </w:p>
          <w:p w:rsidR="00BB4A00" w:rsidRDefault="00BB4A00">
            <w:pPr>
              <w:pStyle w:val="EnvelopeReturn"/>
              <w:rPr>
                <w:rFonts w:ascii="Times New Roman" w:eastAsia="Times" w:hAnsi="Times New Roman" w:cs="Arial"/>
              </w:rPr>
            </w:pPr>
          </w:p>
          <w:p w:rsidR="00BB4A00" w:rsidRDefault="00BB4A00">
            <w:pPr>
              <w:rPr>
                <w:rFonts w:cs="Arial"/>
                <w:sz w:val="24"/>
              </w:rPr>
            </w:pPr>
            <w:r>
              <w:rPr>
                <w:rFonts w:cs="Arial"/>
                <w:sz w:val="24"/>
              </w:rPr>
              <w:t xml:space="preserve">It is also important to note, that the minimum overall GPA required in order </w:t>
            </w:r>
            <w:proofErr w:type="gramStart"/>
            <w:r>
              <w:rPr>
                <w:rFonts w:cs="Arial"/>
                <w:sz w:val="24"/>
              </w:rPr>
              <w:t>to graduate</w:t>
            </w:r>
            <w:proofErr w:type="gramEnd"/>
            <w:r>
              <w:rPr>
                <w:rFonts w:cs="Arial"/>
                <w:sz w:val="24"/>
              </w:rPr>
              <w:t xml:space="preserve"> from a </w:t>
            </w:r>
            <w:smartTag w:uri="urn:schemas-microsoft-com:office:smarttags" w:element="place">
              <w:smartTag w:uri="urn:schemas-microsoft-com:office:smarttags" w:element="PlaceName">
                <w:r>
                  <w:rPr>
                    <w:rFonts w:cs="Arial"/>
                    <w:sz w:val="24"/>
                  </w:rPr>
                  <w:t>Sault</w:t>
                </w:r>
              </w:smartTag>
              <w:r>
                <w:rPr>
                  <w:rFonts w:cs="Arial"/>
                  <w:sz w:val="24"/>
                </w:rPr>
                <w:t xml:space="preserve"> </w:t>
              </w:r>
              <w:smartTag w:uri="urn:schemas-microsoft-com:office:smarttags" w:element="PlaceType">
                <w:r>
                  <w:rPr>
                    <w:rFonts w:cs="Arial"/>
                    <w:sz w:val="24"/>
                  </w:rPr>
                  <w:t>College</w:t>
                </w:r>
              </w:smartTag>
            </w:smartTag>
            <w:r>
              <w:rPr>
                <w:rFonts w:cs="Arial"/>
                <w:sz w:val="24"/>
              </w:rPr>
              <w:t xml:space="preserve"> program remains 2.0.</w:t>
            </w:r>
          </w:p>
        </w:tc>
      </w:tr>
    </w:tbl>
    <w:p w:rsidR="00BB4A00" w:rsidRDefault="00BB4A00"/>
    <w:p w:rsidR="00BB4A00" w:rsidRDefault="00BB4A00">
      <w:r>
        <w:br w:type="page"/>
      </w:r>
    </w:p>
    <w:tbl>
      <w:tblPr>
        <w:tblW w:w="0" w:type="auto"/>
        <w:tblLayout w:type="fixed"/>
        <w:tblLook w:val="0000" w:firstRow="0" w:lastRow="0" w:firstColumn="0" w:lastColumn="0" w:noHBand="0" w:noVBand="0"/>
      </w:tblPr>
      <w:tblGrid>
        <w:gridCol w:w="675"/>
        <w:gridCol w:w="8793"/>
      </w:tblGrid>
      <w:tr w:rsidR="00BB4A00">
        <w:trPr>
          <w:cantSplit/>
        </w:trPr>
        <w:tc>
          <w:tcPr>
            <w:tcW w:w="675" w:type="dxa"/>
          </w:tcPr>
          <w:p w:rsidR="00BB4A00" w:rsidRDefault="00BB4A00">
            <w:pPr>
              <w:rPr>
                <w:b/>
                <w:sz w:val="24"/>
              </w:rPr>
            </w:pPr>
            <w:r>
              <w:rPr>
                <w:b/>
                <w:sz w:val="24"/>
              </w:rPr>
              <w:lastRenderedPageBreak/>
              <w:t>VI.</w:t>
            </w:r>
          </w:p>
        </w:tc>
        <w:tc>
          <w:tcPr>
            <w:tcW w:w="8793" w:type="dxa"/>
          </w:tcPr>
          <w:p w:rsidR="00BB4A00" w:rsidRDefault="00BB4A00">
            <w:pPr>
              <w:rPr>
                <w:b/>
                <w:sz w:val="24"/>
              </w:rPr>
            </w:pPr>
            <w:r>
              <w:rPr>
                <w:b/>
                <w:sz w:val="24"/>
              </w:rPr>
              <w:t>SPECIAL NOTES:</w:t>
            </w:r>
          </w:p>
          <w:p w:rsidR="00BB4A00" w:rsidRDefault="00BB4A00">
            <w:pPr>
              <w:rPr>
                <w:sz w:val="24"/>
              </w:rPr>
            </w:pPr>
          </w:p>
        </w:tc>
      </w:tr>
    </w:tbl>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BB4A00" w:rsidRPr="00E129BD" w:rsidRDefault="00E129BD">
      <w:pPr>
        <w:rPr>
          <w:b/>
          <w:sz w:val="24"/>
          <w:szCs w:val="24"/>
          <w:u w:val="single"/>
        </w:rPr>
      </w:pPr>
      <w:r w:rsidRPr="00E129BD">
        <w:rPr>
          <w:b/>
          <w:sz w:val="24"/>
          <w:szCs w:val="24"/>
          <w:u w:val="single"/>
        </w:rPr>
        <w:t>Courses outline</w:t>
      </w:r>
      <w:r w:rsidR="00BB4A00" w:rsidRPr="00E129BD">
        <w:rPr>
          <w:b/>
          <w:sz w:val="24"/>
          <w:szCs w:val="24"/>
          <w:u w:val="single"/>
        </w:rPr>
        <w:t xml:space="preserve"> amendments:</w:t>
      </w:r>
    </w:p>
    <w:p w:rsidR="00BB4A00" w:rsidRPr="00E129BD" w:rsidRDefault="00BB4A00">
      <w:pPr>
        <w:rPr>
          <w:b/>
          <w:sz w:val="24"/>
          <w:szCs w:val="24"/>
        </w:rPr>
      </w:pPr>
    </w:p>
    <w:p w:rsidR="00BB4A00" w:rsidRPr="00E129BD" w:rsidRDefault="00BB4A00">
      <w:pPr>
        <w:widowControl w:val="0"/>
        <w:jc w:val="both"/>
        <w:rPr>
          <w:sz w:val="24"/>
          <w:szCs w:val="24"/>
        </w:rPr>
      </w:pPr>
      <w:r w:rsidRPr="00E129BD">
        <w:rPr>
          <w:sz w:val="24"/>
          <w:szCs w:val="24"/>
        </w:rPr>
        <w:t>The Professor reserves the right to change the information contained in this course outline depending on the needs of the learner and the availability of resources.</w:t>
      </w:r>
    </w:p>
    <w:p w:rsidR="00BB4A00" w:rsidRPr="00E129BD" w:rsidRDefault="00BB4A00">
      <w:pPr>
        <w:widowControl w:val="0"/>
        <w:jc w:val="both"/>
        <w:rPr>
          <w:sz w:val="24"/>
          <w:szCs w:val="24"/>
          <w:lang w:val="en-GB"/>
        </w:rPr>
      </w:pPr>
    </w:p>
    <w:p w:rsidR="00BB4A00" w:rsidRPr="00E129BD" w:rsidRDefault="00BB4A00">
      <w:pPr>
        <w:widowControl w:val="0"/>
        <w:tabs>
          <w:tab w:val="left" w:pos="-1440"/>
        </w:tabs>
        <w:jc w:val="both"/>
        <w:rPr>
          <w:b/>
          <w:sz w:val="24"/>
          <w:szCs w:val="24"/>
          <w:u w:val="single"/>
          <w:lang w:val="en-GB"/>
        </w:rPr>
      </w:pPr>
      <w:r w:rsidRPr="00E129BD">
        <w:rPr>
          <w:b/>
          <w:sz w:val="24"/>
          <w:szCs w:val="24"/>
          <w:u w:val="single"/>
          <w:lang w:val="en-GB"/>
        </w:rPr>
        <w:t>Attendance</w:t>
      </w:r>
    </w:p>
    <w:p w:rsidR="00BB4A00" w:rsidRPr="00E129BD" w:rsidRDefault="00BB4A00">
      <w:pPr>
        <w:widowControl w:val="0"/>
        <w:tabs>
          <w:tab w:val="left" w:pos="-1440"/>
        </w:tabs>
        <w:jc w:val="both"/>
        <w:rPr>
          <w:sz w:val="24"/>
          <w:szCs w:val="24"/>
          <w:lang w:val="en-GB"/>
        </w:rPr>
      </w:pPr>
    </w:p>
    <w:p w:rsidR="00BB4A00" w:rsidRDefault="00BB4A00">
      <w:pPr>
        <w:widowControl w:val="0"/>
        <w:tabs>
          <w:tab w:val="left" w:pos="-1440"/>
        </w:tabs>
        <w:jc w:val="both"/>
        <w:rPr>
          <w:sz w:val="24"/>
          <w:lang w:val="en-GB"/>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CA3AF1" w:rsidRDefault="00CA3AF1">
      <w:pPr>
        <w:widowControl w:val="0"/>
        <w:tabs>
          <w:tab w:val="left" w:pos="-1440"/>
        </w:tabs>
        <w:jc w:val="both"/>
        <w:rPr>
          <w:sz w:val="24"/>
          <w:lang w:val="en-GB"/>
        </w:rPr>
      </w:pPr>
    </w:p>
    <w:p w:rsidR="00CA3AF1" w:rsidRDefault="00CA3AF1">
      <w:pPr>
        <w:widowControl w:val="0"/>
        <w:tabs>
          <w:tab w:val="left" w:pos="-1440"/>
        </w:tabs>
        <w:jc w:val="both"/>
        <w:rPr>
          <w:sz w:val="24"/>
          <w:lang w:val="en-GB"/>
        </w:rPr>
      </w:pPr>
    </w:p>
    <w:tbl>
      <w:tblPr>
        <w:tblW w:w="0" w:type="auto"/>
        <w:tblLayout w:type="fixed"/>
        <w:tblLook w:val="0000" w:firstRow="0" w:lastRow="0" w:firstColumn="0" w:lastColumn="0" w:noHBand="0" w:noVBand="0"/>
      </w:tblPr>
      <w:tblGrid>
        <w:gridCol w:w="675"/>
        <w:gridCol w:w="8181"/>
      </w:tblGrid>
      <w:tr w:rsidR="00CA3AF1" w:rsidRPr="00CA3AF1" w:rsidTr="00934038">
        <w:trPr>
          <w:cantSplit/>
        </w:trPr>
        <w:tc>
          <w:tcPr>
            <w:tcW w:w="675" w:type="dxa"/>
          </w:tcPr>
          <w:p w:rsidR="00CA3AF1" w:rsidRPr="00CA3AF1" w:rsidRDefault="00CA3AF1" w:rsidP="00934038">
            <w:pPr>
              <w:rPr>
                <w:b/>
                <w:sz w:val="24"/>
                <w:szCs w:val="24"/>
              </w:rPr>
            </w:pPr>
            <w:r w:rsidRPr="00CA3AF1">
              <w:rPr>
                <w:b/>
                <w:sz w:val="24"/>
                <w:szCs w:val="24"/>
              </w:rPr>
              <w:t>VII.</w:t>
            </w:r>
          </w:p>
        </w:tc>
        <w:tc>
          <w:tcPr>
            <w:tcW w:w="8181" w:type="dxa"/>
          </w:tcPr>
          <w:p w:rsidR="00CA3AF1" w:rsidRPr="00CA3AF1" w:rsidRDefault="00CA3AF1" w:rsidP="00934038">
            <w:pPr>
              <w:rPr>
                <w:b/>
                <w:sz w:val="24"/>
                <w:szCs w:val="24"/>
              </w:rPr>
            </w:pPr>
            <w:r w:rsidRPr="00CA3AF1">
              <w:rPr>
                <w:b/>
                <w:sz w:val="24"/>
                <w:szCs w:val="24"/>
              </w:rPr>
              <w:t>COURSE OUTLINE ADDENDUM:</w:t>
            </w:r>
          </w:p>
          <w:p w:rsidR="00CA3AF1" w:rsidRPr="00CA3AF1" w:rsidRDefault="00CA3AF1" w:rsidP="00934038">
            <w:pPr>
              <w:rPr>
                <w:b/>
                <w:sz w:val="24"/>
                <w:szCs w:val="24"/>
              </w:rPr>
            </w:pPr>
          </w:p>
        </w:tc>
      </w:tr>
      <w:tr w:rsidR="00CA3AF1" w:rsidRPr="00CA3AF1" w:rsidTr="00934038">
        <w:trPr>
          <w:cantSplit/>
        </w:trPr>
        <w:tc>
          <w:tcPr>
            <w:tcW w:w="675" w:type="dxa"/>
          </w:tcPr>
          <w:p w:rsidR="00CA3AF1" w:rsidRPr="00CA3AF1" w:rsidRDefault="00CA3AF1" w:rsidP="00934038">
            <w:pPr>
              <w:rPr>
                <w:sz w:val="24"/>
                <w:szCs w:val="24"/>
              </w:rPr>
            </w:pPr>
          </w:p>
        </w:tc>
        <w:tc>
          <w:tcPr>
            <w:tcW w:w="8181" w:type="dxa"/>
          </w:tcPr>
          <w:p w:rsidR="00CA3AF1" w:rsidRPr="00CA3AF1" w:rsidRDefault="00CA3AF1" w:rsidP="00934038">
            <w:pPr>
              <w:rPr>
                <w:sz w:val="24"/>
                <w:szCs w:val="24"/>
              </w:rPr>
            </w:pPr>
            <w:r w:rsidRPr="00CA3AF1">
              <w:rPr>
                <w:sz w:val="24"/>
                <w:szCs w:val="24"/>
              </w:rPr>
              <w:t>The provisions contained in the addendum located on the portal form part of this course outline.</w:t>
            </w:r>
          </w:p>
        </w:tc>
      </w:tr>
    </w:tbl>
    <w:p w:rsidR="00CA3AF1" w:rsidRDefault="00CA3AF1">
      <w:pPr>
        <w:widowControl w:val="0"/>
        <w:tabs>
          <w:tab w:val="left" w:pos="-1440"/>
        </w:tabs>
        <w:jc w:val="both"/>
        <w:rPr>
          <w:sz w:val="24"/>
        </w:rPr>
      </w:pPr>
    </w:p>
    <w:sectPr w:rsidR="00CA3AF1" w:rsidSect="006B01F3">
      <w:headerReference w:type="default" r:id="rId13"/>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D9" w:rsidRDefault="00C346D9">
      <w:r>
        <w:separator/>
      </w:r>
    </w:p>
  </w:endnote>
  <w:endnote w:type="continuationSeparator" w:id="0">
    <w:p w:rsidR="00C346D9" w:rsidRDefault="00C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Foot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D9" w:rsidRDefault="00C346D9">
      <w:r>
        <w:separator/>
      </w:r>
    </w:p>
  </w:footnote>
  <w:footnote w:type="continuationSeparator" w:id="0">
    <w:p w:rsidR="00C346D9" w:rsidRDefault="00C3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pStyle w:val="Header"/>
      <w:tabs>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6A257D">
      <w:rPr>
        <w:rStyle w:val="PageNumber"/>
        <w:noProof/>
      </w:rPr>
      <w:t>5</w:t>
    </w:r>
    <w:r>
      <w:rPr>
        <w:rStyle w:val="PageNumber"/>
      </w:rPr>
      <w:fldChar w:fldCharType="end"/>
    </w:r>
  </w:p>
  <w:p w:rsidR="00C346D9" w:rsidRDefault="00C346D9">
    <w:pPr>
      <w:pStyle w:val="Header"/>
      <w:tabs>
        <w:tab w:val="clear" w:pos="8640"/>
        <w:tab w:val="right" w:pos="9360"/>
      </w:tabs>
      <w:rPr>
        <w:b/>
        <w:bCs/>
      </w:rPr>
    </w:pPr>
    <w:r>
      <w:rPr>
        <w:b/>
        <w:bCs/>
      </w:rPr>
      <w:t xml:space="preserve">Criminal &amp; Civil </w:t>
    </w:r>
    <w:proofErr w:type="gramStart"/>
    <w:r>
      <w:rPr>
        <w:b/>
        <w:bCs/>
      </w:rPr>
      <w:t>Law  PFP</w:t>
    </w:r>
    <w:proofErr w:type="gramEnd"/>
    <w:r>
      <w:rPr>
        <w:b/>
        <w:bCs/>
      </w:rPr>
      <w:t xml:space="preserve"> 301</w:t>
    </w:r>
    <w:r>
      <w:rPr>
        <w:b/>
        <w:bCs/>
      </w:rPr>
      <w:tab/>
    </w:r>
    <w:r>
      <w:rPr>
        <w:b/>
        <w:bCs/>
      </w:rPr>
      <w:tab/>
      <w:t>Police Foundations and LASA</w:t>
    </w:r>
  </w:p>
  <w:p w:rsidR="00C346D9" w:rsidRDefault="00C34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6E"/>
    <w:rsid w:val="000A49F4"/>
    <w:rsid w:val="00215B6F"/>
    <w:rsid w:val="0025259D"/>
    <w:rsid w:val="00252B71"/>
    <w:rsid w:val="00265DDF"/>
    <w:rsid w:val="0027259C"/>
    <w:rsid w:val="002760A7"/>
    <w:rsid w:val="002E5B6D"/>
    <w:rsid w:val="003315B1"/>
    <w:rsid w:val="003718B6"/>
    <w:rsid w:val="003D24D2"/>
    <w:rsid w:val="00484473"/>
    <w:rsid w:val="00494DD1"/>
    <w:rsid w:val="004D0146"/>
    <w:rsid w:val="00541E66"/>
    <w:rsid w:val="005F4000"/>
    <w:rsid w:val="006013D0"/>
    <w:rsid w:val="0061486C"/>
    <w:rsid w:val="006A257D"/>
    <w:rsid w:val="006B01F3"/>
    <w:rsid w:val="006C2A2D"/>
    <w:rsid w:val="006C4C0E"/>
    <w:rsid w:val="006E280E"/>
    <w:rsid w:val="006F1D7E"/>
    <w:rsid w:val="007432AC"/>
    <w:rsid w:val="00755BF1"/>
    <w:rsid w:val="007F73BA"/>
    <w:rsid w:val="008011F1"/>
    <w:rsid w:val="00872392"/>
    <w:rsid w:val="00910495"/>
    <w:rsid w:val="009C4B0F"/>
    <w:rsid w:val="00BA4D47"/>
    <w:rsid w:val="00BB4A00"/>
    <w:rsid w:val="00BB6440"/>
    <w:rsid w:val="00BF574E"/>
    <w:rsid w:val="00C346D9"/>
    <w:rsid w:val="00CA3AF1"/>
    <w:rsid w:val="00CB0A6E"/>
    <w:rsid w:val="00CE5B39"/>
    <w:rsid w:val="00D04D47"/>
    <w:rsid w:val="00E129BD"/>
    <w:rsid w:val="00E54280"/>
    <w:rsid w:val="00F36F05"/>
    <w:rsid w:val="00FC2157"/>
    <w:rsid w:val="00FF439A"/>
    <w:rsid w:val="00FF6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8158">
      <w:bodyDiv w:val="1"/>
      <w:marLeft w:val="0"/>
      <w:marRight w:val="0"/>
      <w:marTop w:val="0"/>
      <w:marBottom w:val="0"/>
      <w:divBdr>
        <w:top w:val="none" w:sz="0" w:space="0" w:color="auto"/>
        <w:left w:val="none" w:sz="0" w:space="0" w:color="auto"/>
        <w:bottom w:val="none" w:sz="0" w:space="0" w:color="auto"/>
        <w:right w:val="none" w:sz="0" w:space="0" w:color="auto"/>
      </w:divBdr>
    </w:div>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ACA3A-E199-41EB-8B20-2DFF92E49F22}"/>
</file>

<file path=customXml/itemProps2.xml><?xml version="1.0" encoding="utf-8"?>
<ds:datastoreItem xmlns:ds="http://schemas.openxmlformats.org/officeDocument/2006/customXml" ds:itemID="{C7CB5CC6-62F1-4BA2-B746-CF3F0B43184B}"/>
</file>

<file path=customXml/itemProps3.xml><?xml version="1.0" encoding="utf-8"?>
<ds:datastoreItem xmlns:ds="http://schemas.openxmlformats.org/officeDocument/2006/customXml" ds:itemID="{7B8EBC68-EDD7-4C84-A12D-B222D2E893B1}"/>
</file>

<file path=docProps/app.xml><?xml version="1.0" encoding="utf-8"?>
<Properties xmlns="http://schemas.openxmlformats.org/officeDocument/2006/extended-properties" xmlns:vt="http://schemas.openxmlformats.org/officeDocument/2006/docPropsVTypes">
  <Template>Normal.dotm</Template>
  <TotalTime>1</TotalTime>
  <Pages>6</Pages>
  <Words>1368</Words>
  <Characters>7237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8588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Capy</dc:creator>
  <cp:lastModifiedBy>Windows User</cp:lastModifiedBy>
  <cp:revision>3</cp:revision>
  <cp:lastPrinted>2012-08-09T17:20:00Z</cp:lastPrinted>
  <dcterms:created xsi:type="dcterms:W3CDTF">2012-09-11T13:14:00Z</dcterms:created>
  <dcterms:modified xsi:type="dcterms:W3CDTF">2012-09-11T13:15:00Z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8080600</vt:r8>
  </property>
</Properties>
</file>